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9F31C3" w14:textId="74295C95" w:rsidR="00BD17BA" w:rsidRPr="008D129A" w:rsidRDefault="00965050">
      <w:pPr>
        <w:ind w:left="2880"/>
        <w:jc w:val="center"/>
        <w:rPr>
          <w:rFonts w:ascii="Book Antiqua" w:hAnsi="Book Antiqua"/>
          <w:b/>
          <w:sz w:val="24"/>
          <w:szCs w:val="24"/>
        </w:rPr>
      </w:pPr>
      <w:r w:rsidRPr="00965050">
        <w:rPr>
          <w:rFonts w:ascii="Book Antiqua" w:hAnsi="Book Antiqua"/>
          <w:b/>
          <w:noProof/>
        </w:rPr>
        <mc:AlternateContent>
          <mc:Choice Requires="wps">
            <w:drawing>
              <wp:anchor distT="45720" distB="45720" distL="114300" distR="114300" simplePos="0" relativeHeight="251663360" behindDoc="0" locked="0" layoutInCell="1" allowOverlap="1" wp14:anchorId="71D1C8B8" wp14:editId="1D49D03B">
                <wp:simplePos x="0" y="0"/>
                <wp:positionH relativeFrom="margin">
                  <wp:align>left</wp:align>
                </wp:positionH>
                <wp:positionV relativeFrom="paragraph">
                  <wp:posOffset>11430</wp:posOffset>
                </wp:positionV>
                <wp:extent cx="84772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solidFill>
                            <a:srgbClr val="000000"/>
                          </a:solidFill>
                          <a:miter lim="800000"/>
                          <a:headEnd/>
                          <a:tailEnd/>
                        </a:ln>
                      </wps:spPr>
                      <wps:txbx>
                        <w:txbxContent>
                          <w:p w14:paraId="07E27F58" w14:textId="2F1171BA" w:rsidR="00965050" w:rsidRPr="003D21BD" w:rsidRDefault="00965050">
                            <w:pPr>
                              <w:rPr>
                                <w:sz w:val="20"/>
                                <w:szCs w:val="20"/>
                              </w:rPr>
                            </w:pPr>
                            <w:r w:rsidRPr="003D21BD">
                              <w:rPr>
                                <w:sz w:val="20"/>
                                <w:szCs w:val="20"/>
                              </w:rPr>
                              <w:t xml:space="preserve">INSERT LOGO(S) </w:t>
                            </w:r>
                            <w:r w:rsidR="003D21BD" w:rsidRPr="003D21BD">
                              <w:rPr>
                                <w:sz w:val="20"/>
                                <w:szCs w:val="20"/>
                              </w:rPr>
                              <w:t>OF THOS</w:t>
                            </w:r>
                            <w:r w:rsidR="00855DDE">
                              <w:rPr>
                                <w:sz w:val="20"/>
                                <w:szCs w:val="20"/>
                              </w:rPr>
                              <w:t xml:space="preserve">E </w:t>
                            </w:r>
                            <w:r w:rsidR="003D21BD" w:rsidRPr="003D21BD">
                              <w:rPr>
                                <w:sz w:val="20"/>
                                <w:szCs w:val="20"/>
                              </w:rPr>
                              <w:t xml:space="preserve">ISSUEING STATEMENT </w:t>
                            </w:r>
                            <w:r w:rsidRPr="003D21BD">
                              <w:rPr>
                                <w:sz w:val="20"/>
                                <w:szCs w:val="20"/>
                              </w:rPr>
                              <w:t>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1C8B8" id="_x0000_t202" coordsize="21600,21600" o:spt="202" path="m,l,21600r21600,l21600,xe">
                <v:stroke joinstyle="miter"/>
                <v:path gradientshapeok="t" o:connecttype="rect"/>
              </v:shapetype>
              <v:shape id="Text Box 2" o:spid="_x0000_s1026" type="#_x0000_t202" style="position:absolute;left:0;text-align:left;margin-left:0;margin-top:.9pt;width:66.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fIQIAAEY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">
                <v:textbox style="mso-fit-shape-to-text:t">
                  <w:txbxContent>
                    <w:p w14:paraId="07E27F58" w14:textId="2F1171BA" w:rsidR="00965050" w:rsidRPr="003D21BD" w:rsidRDefault="00965050">
                      <w:pPr>
                        <w:rPr>
                          <w:sz w:val="20"/>
                          <w:szCs w:val="20"/>
                        </w:rPr>
                      </w:pPr>
                      <w:r w:rsidRPr="003D21BD">
                        <w:rPr>
                          <w:sz w:val="20"/>
                          <w:szCs w:val="20"/>
                        </w:rPr>
                        <w:t xml:space="preserve">INSERT LOGO(S) </w:t>
                      </w:r>
                      <w:r w:rsidR="003D21BD" w:rsidRPr="003D21BD">
                        <w:rPr>
                          <w:sz w:val="20"/>
                          <w:szCs w:val="20"/>
                        </w:rPr>
                        <w:t>OF THOS</w:t>
                      </w:r>
                      <w:r w:rsidR="00855DDE">
                        <w:rPr>
                          <w:sz w:val="20"/>
                          <w:szCs w:val="20"/>
                        </w:rPr>
                        <w:t xml:space="preserve">E </w:t>
                      </w:r>
                      <w:r w:rsidR="003D21BD" w:rsidRPr="003D21BD">
                        <w:rPr>
                          <w:sz w:val="20"/>
                          <w:szCs w:val="20"/>
                        </w:rPr>
                        <w:t xml:space="preserve">ISSUEING STATEMENT </w:t>
                      </w:r>
                      <w:r w:rsidRPr="003D21BD">
                        <w:rPr>
                          <w:sz w:val="20"/>
                          <w:szCs w:val="20"/>
                        </w:rPr>
                        <w:t>HERE</w:t>
                      </w:r>
                    </w:p>
                  </w:txbxContent>
                </v:textbox>
                <w10:wrap type="square" anchorx="margin"/>
              </v:shape>
            </w:pict>
          </mc:Fallback>
        </mc:AlternateContent>
      </w:r>
      <w:r w:rsidR="003825B0">
        <w:rPr>
          <w:rFonts w:ascii="Book Antiqua" w:hAnsi="Book Antiqua"/>
          <w:b/>
        </w:rPr>
        <w:t xml:space="preserve"> </w:t>
      </w:r>
      <w:r w:rsidR="005F52B2" w:rsidRPr="005F52B2">
        <w:rPr>
          <w:rFonts w:ascii="Book Antiqua" w:hAnsi="Book Antiqua"/>
          <w:b/>
          <w:sz w:val="24"/>
          <w:szCs w:val="24"/>
        </w:rPr>
        <w:t>STATEMENT BY PURCHASERS ON HEALTH CARE</w:t>
      </w:r>
      <w:r w:rsidR="00010DF9">
        <w:rPr>
          <w:rFonts w:ascii="Book Antiqua" w:hAnsi="Book Antiqua"/>
          <w:b/>
          <w:sz w:val="24"/>
          <w:szCs w:val="24"/>
        </w:rPr>
        <w:t xml:space="preserve"> PRICES, PRICE VARIATION AND PRICE TRANSPARENCY</w:t>
      </w:r>
    </w:p>
    <w:p w14:paraId="5844F4BC" w14:textId="77777777" w:rsidR="001119C8" w:rsidRDefault="001119C8" w:rsidP="008550E5">
      <w:pPr>
        <w:rPr>
          <w:rFonts w:asciiTheme="minorHAnsi" w:hAnsiTheme="minorHAnsi"/>
          <w:b/>
          <w:sz w:val="26"/>
          <w:szCs w:val="26"/>
        </w:rPr>
      </w:pPr>
    </w:p>
    <w:p w14:paraId="686DA38A" w14:textId="31C35816" w:rsidR="00632A5B" w:rsidRPr="000C189E" w:rsidRDefault="00260CA3" w:rsidP="000C189E">
      <w:pPr>
        <w:jc w:val="center"/>
        <w:rPr>
          <w:rFonts w:asciiTheme="minorHAnsi" w:hAnsiTheme="minorHAnsi"/>
          <w:b/>
          <w:sz w:val="26"/>
          <w:szCs w:val="26"/>
        </w:rPr>
      </w:pPr>
      <w:r>
        <w:rPr>
          <w:rFonts w:asciiTheme="minorHAnsi" w:hAnsiTheme="minorHAnsi"/>
          <w:b/>
          <w:sz w:val="26"/>
          <w:szCs w:val="26"/>
        </w:rPr>
        <w:t>P</w:t>
      </w:r>
      <w:r w:rsidR="00965050">
        <w:rPr>
          <w:rFonts w:asciiTheme="minorHAnsi" w:hAnsiTheme="minorHAnsi"/>
          <w:b/>
          <w:sz w:val="26"/>
          <w:szCs w:val="26"/>
        </w:rPr>
        <w:t xml:space="preserve">rices for </w:t>
      </w:r>
      <w:r w:rsidR="005F52B2" w:rsidRPr="005F52B2">
        <w:rPr>
          <w:rFonts w:asciiTheme="minorHAnsi" w:hAnsiTheme="minorHAnsi"/>
          <w:b/>
          <w:sz w:val="26"/>
          <w:szCs w:val="26"/>
        </w:rPr>
        <w:t xml:space="preserve">health care services </w:t>
      </w:r>
      <w:r w:rsidR="00CB1777">
        <w:rPr>
          <w:rFonts w:asciiTheme="minorHAnsi" w:hAnsiTheme="minorHAnsi"/>
          <w:b/>
          <w:sz w:val="26"/>
          <w:szCs w:val="26"/>
        </w:rPr>
        <w:t xml:space="preserve">should </w:t>
      </w:r>
      <w:r w:rsidR="005F52B2" w:rsidRPr="005F52B2">
        <w:rPr>
          <w:rFonts w:asciiTheme="minorHAnsi" w:hAnsiTheme="minorHAnsi"/>
          <w:b/>
          <w:sz w:val="26"/>
          <w:szCs w:val="26"/>
        </w:rPr>
        <w:t>be available to those who use and pay for care</w:t>
      </w:r>
    </w:p>
    <w:p w14:paraId="5127DDC4" w14:textId="77777777" w:rsidR="00D57019" w:rsidRPr="008B73C7" w:rsidRDefault="00D57019" w:rsidP="00632A5B">
      <w:pPr>
        <w:rPr>
          <w:rFonts w:asciiTheme="minorHAnsi" w:hAnsiTheme="minorHAnsi"/>
          <w:sz w:val="24"/>
          <w:szCs w:val="24"/>
        </w:rPr>
      </w:pPr>
    </w:p>
    <w:p w14:paraId="3B5BAFD4" w14:textId="5427B64F" w:rsidR="004C2435" w:rsidRPr="004C2435" w:rsidRDefault="00965050" w:rsidP="004C2435">
      <w:r>
        <w:t xml:space="preserve">Health care prices </w:t>
      </w:r>
      <w:r w:rsidR="00260CA3">
        <w:t xml:space="preserve">in the U.S. </w:t>
      </w:r>
      <w:r>
        <w:t xml:space="preserve">are high and rising faster than inflation.  Given how expensive health care has become and the fact that prices for health care services vary tremendously from hospital to hospital, it is no longer acceptable that employers, other health care purchasers or the consumers for whom they buy health care services should have to shop for care with an invisible price tag.  </w:t>
      </w:r>
      <w:r w:rsidR="004C2435" w:rsidRPr="004C2435">
        <w:rPr>
          <w:rFonts w:asciiTheme="minorHAnsi" w:hAnsiTheme="minorHAnsi"/>
        </w:rPr>
        <w:t xml:space="preserve">Access to price and quality information helps purchasers develop cost-containment, benefit design and provider network strategies that encourage </w:t>
      </w:r>
      <w:r w:rsidR="004C2435">
        <w:rPr>
          <w:rFonts w:asciiTheme="minorHAnsi" w:hAnsiTheme="minorHAnsi"/>
        </w:rPr>
        <w:t xml:space="preserve">plan members </w:t>
      </w:r>
      <w:r w:rsidR="004C2435" w:rsidRPr="004C2435">
        <w:rPr>
          <w:rFonts w:asciiTheme="minorHAnsi" w:hAnsiTheme="minorHAnsi"/>
        </w:rPr>
        <w:t>to use high-quality, cost-effective care.</w:t>
      </w:r>
    </w:p>
    <w:p w14:paraId="1E683D54" w14:textId="77777777" w:rsidR="00D57019" w:rsidRPr="000C189E" w:rsidRDefault="00D57019" w:rsidP="00571161">
      <w:pPr>
        <w:pStyle w:val="ListParagraph"/>
        <w:rPr>
          <w:rFonts w:asciiTheme="minorHAnsi" w:hAnsiTheme="minorHAnsi"/>
        </w:rPr>
      </w:pPr>
    </w:p>
    <w:p w14:paraId="348C00B6" w14:textId="1766BD9B" w:rsidR="00965050" w:rsidRPr="000C189E" w:rsidRDefault="00965050" w:rsidP="00965050">
      <w:pPr>
        <w:pStyle w:val="ListParagraph"/>
        <w:numPr>
          <w:ilvl w:val="0"/>
          <w:numId w:val="3"/>
        </w:numPr>
        <w:rPr>
          <w:rFonts w:asciiTheme="minorHAnsi" w:hAnsiTheme="minorHAnsi"/>
          <w:b/>
          <w:u w:val="single"/>
        </w:rPr>
      </w:pPr>
      <w:r>
        <w:rPr>
          <w:rFonts w:asciiTheme="minorHAnsi" w:hAnsiTheme="minorHAnsi"/>
          <w:b/>
          <w:u w:val="single"/>
        </w:rPr>
        <w:t>H</w:t>
      </w:r>
      <w:r w:rsidRPr="000C189E">
        <w:rPr>
          <w:rFonts w:asciiTheme="minorHAnsi" w:hAnsiTheme="minorHAnsi"/>
          <w:b/>
          <w:u w:val="single"/>
        </w:rPr>
        <w:t xml:space="preserve">ealth plans must make </w:t>
      </w:r>
      <w:r>
        <w:rPr>
          <w:rFonts w:asciiTheme="minorHAnsi" w:hAnsiTheme="minorHAnsi"/>
          <w:b/>
          <w:u w:val="single"/>
        </w:rPr>
        <w:t xml:space="preserve">price </w:t>
      </w:r>
      <w:r w:rsidRPr="000C189E">
        <w:rPr>
          <w:rFonts w:asciiTheme="minorHAnsi" w:hAnsiTheme="minorHAnsi"/>
          <w:b/>
          <w:u w:val="single"/>
        </w:rPr>
        <w:t>information available</w:t>
      </w:r>
      <w:r>
        <w:rPr>
          <w:rFonts w:asciiTheme="minorHAnsi" w:hAnsiTheme="minorHAnsi"/>
          <w:b/>
          <w:u w:val="single"/>
        </w:rPr>
        <w:t xml:space="preserve"> and utilize it to enhance value</w:t>
      </w:r>
      <w:r w:rsidRPr="000C189E">
        <w:rPr>
          <w:rFonts w:asciiTheme="minorHAnsi" w:hAnsiTheme="minorHAnsi"/>
          <w:b/>
          <w:u w:val="single"/>
        </w:rPr>
        <w:t xml:space="preserve">.  </w:t>
      </w:r>
    </w:p>
    <w:p w14:paraId="363901CB" w14:textId="77777777" w:rsidR="004C2435" w:rsidRPr="004C2435" w:rsidRDefault="004C2435" w:rsidP="00965050">
      <w:pPr>
        <w:pStyle w:val="ListParagraph"/>
        <w:numPr>
          <w:ilvl w:val="0"/>
          <w:numId w:val="11"/>
        </w:numPr>
        <w:rPr>
          <w:rFonts w:asciiTheme="minorHAnsi" w:hAnsiTheme="minorHAnsi"/>
        </w:rPr>
      </w:pPr>
      <w:r>
        <w:t>Health plans should make prices transparent to employer-customers and plan members.</w:t>
      </w:r>
    </w:p>
    <w:p w14:paraId="73D2E23B" w14:textId="58043E7D" w:rsidR="004C2435" w:rsidRPr="004C2435" w:rsidRDefault="004C2435" w:rsidP="00965050">
      <w:pPr>
        <w:pStyle w:val="ListParagraph"/>
        <w:numPr>
          <w:ilvl w:val="0"/>
          <w:numId w:val="11"/>
        </w:numPr>
        <w:rPr>
          <w:rFonts w:asciiTheme="minorHAnsi" w:hAnsiTheme="minorHAnsi"/>
        </w:rPr>
      </w:pPr>
      <w:r>
        <w:t xml:space="preserve">Health plans should provide data to the RAND Corporation for hospital price transparency studies.  </w:t>
      </w:r>
    </w:p>
    <w:p w14:paraId="671FD0BA" w14:textId="7D8DD363" w:rsidR="00404424" w:rsidRPr="000C189E" w:rsidRDefault="00404424" w:rsidP="00404424">
      <w:pPr>
        <w:pStyle w:val="ListParagraph"/>
        <w:numPr>
          <w:ilvl w:val="0"/>
          <w:numId w:val="11"/>
        </w:numPr>
        <w:rPr>
          <w:rFonts w:asciiTheme="minorHAnsi" w:hAnsiTheme="minorHAnsi"/>
        </w:rPr>
      </w:pPr>
      <w:r w:rsidRPr="000C189E">
        <w:rPr>
          <w:rFonts w:asciiTheme="minorHAnsi" w:hAnsiTheme="minorHAnsi"/>
        </w:rPr>
        <w:t xml:space="preserve">Some health plans limit how self-insured purchasers use their own data (claims and otherwise), including </w:t>
      </w:r>
      <w:r>
        <w:rPr>
          <w:rFonts w:asciiTheme="minorHAnsi" w:hAnsiTheme="minorHAnsi"/>
        </w:rPr>
        <w:t xml:space="preserve">prohibiting them from </w:t>
      </w:r>
      <w:r w:rsidRPr="000C189E">
        <w:rPr>
          <w:rFonts w:asciiTheme="minorHAnsi" w:hAnsiTheme="minorHAnsi"/>
        </w:rPr>
        <w:t>giving it to third-party vendor</w:t>
      </w:r>
      <w:r w:rsidR="007539D1">
        <w:rPr>
          <w:rFonts w:asciiTheme="minorHAnsi" w:hAnsiTheme="minorHAnsi"/>
        </w:rPr>
        <w:t>s who</w:t>
      </w:r>
      <w:r w:rsidRPr="000C189E">
        <w:rPr>
          <w:rFonts w:asciiTheme="minorHAnsi" w:hAnsiTheme="minorHAnsi"/>
        </w:rPr>
        <w:t xml:space="preserve"> develop consumer transparency tools</w:t>
      </w:r>
      <w:r>
        <w:rPr>
          <w:rFonts w:asciiTheme="minorHAnsi" w:hAnsiTheme="minorHAnsi"/>
        </w:rPr>
        <w:t>,</w:t>
      </w:r>
      <w:r w:rsidRPr="000C189E">
        <w:rPr>
          <w:rFonts w:asciiTheme="minorHAnsi" w:hAnsiTheme="minorHAnsi"/>
        </w:rPr>
        <w:t xml:space="preserve"> </w:t>
      </w:r>
      <w:r w:rsidRPr="007539D1">
        <w:rPr>
          <w:rFonts w:asciiTheme="minorHAnsi" w:hAnsiTheme="minorHAnsi"/>
        </w:rPr>
        <w:t xml:space="preserve">assist with interpretation, support </w:t>
      </w:r>
      <w:r>
        <w:rPr>
          <w:rFonts w:asciiTheme="minorHAnsi" w:hAnsiTheme="minorHAnsi"/>
        </w:rPr>
        <w:t>patient navigation and referrals or other reasons</w:t>
      </w:r>
      <w:r w:rsidRPr="000C189E">
        <w:rPr>
          <w:rFonts w:asciiTheme="minorHAnsi" w:hAnsiTheme="minorHAnsi"/>
        </w:rPr>
        <w:t xml:space="preserve">. To maximize </w:t>
      </w:r>
      <w:r>
        <w:rPr>
          <w:rFonts w:asciiTheme="minorHAnsi" w:hAnsiTheme="minorHAnsi"/>
        </w:rPr>
        <w:t xml:space="preserve">the ability to connect plan members with high value providers, </w:t>
      </w:r>
      <w:r w:rsidRPr="000C189E">
        <w:rPr>
          <w:rFonts w:asciiTheme="minorHAnsi" w:hAnsiTheme="minorHAnsi"/>
        </w:rPr>
        <w:t xml:space="preserve">health plans must eliminate these restrictions.  </w:t>
      </w:r>
    </w:p>
    <w:p w14:paraId="1EFC347B" w14:textId="1FAA4AEB" w:rsidR="004C2435" w:rsidRPr="004C2435" w:rsidRDefault="004C2435" w:rsidP="00965050">
      <w:pPr>
        <w:pStyle w:val="ListParagraph"/>
        <w:numPr>
          <w:ilvl w:val="0"/>
          <w:numId w:val="11"/>
        </w:numPr>
        <w:rPr>
          <w:rFonts w:asciiTheme="minorHAnsi" w:hAnsiTheme="minorHAnsi"/>
        </w:rPr>
      </w:pPr>
      <w:r>
        <w:t xml:space="preserve">Health plans should demand removal </w:t>
      </w:r>
      <w:r w:rsidR="00CB4A96">
        <w:t xml:space="preserve">of all “gag clauses” </w:t>
      </w:r>
      <w:r w:rsidR="00260CA3">
        <w:t xml:space="preserve">from their </w:t>
      </w:r>
      <w:r w:rsidR="00CB4A96">
        <w:t xml:space="preserve">provider </w:t>
      </w:r>
      <w:r w:rsidR="00260CA3">
        <w:t>contracts</w:t>
      </w:r>
      <w:r w:rsidR="00CB4A96">
        <w:t xml:space="preserve"> – i.e. language that</w:t>
      </w:r>
      <w:r w:rsidR="00260CA3">
        <w:t xml:space="preserve"> </w:t>
      </w:r>
      <w:r>
        <w:t>prohibit</w:t>
      </w:r>
      <w:r w:rsidR="00CB4A96">
        <w:t>s</w:t>
      </w:r>
      <w:r>
        <w:t xml:space="preserve"> </w:t>
      </w:r>
      <w:r w:rsidR="00CB4A96">
        <w:t xml:space="preserve">the health plan from </w:t>
      </w:r>
      <w:r>
        <w:t>sharing of information about a health care provider</w:t>
      </w:r>
      <w:r w:rsidR="00260CA3">
        <w:t>’</w:t>
      </w:r>
      <w:r>
        <w:t xml:space="preserve">s cost or quality, </w:t>
      </w:r>
      <w:r w:rsidRPr="00E70510">
        <w:t>as well as</w:t>
      </w:r>
      <w:r>
        <w:t xml:space="preserve"> </w:t>
      </w:r>
      <w:r w:rsidR="00E70510">
        <w:t xml:space="preserve">removal of any </w:t>
      </w:r>
      <w:r>
        <w:t xml:space="preserve">anti-steering and anti-tiering language.  </w:t>
      </w:r>
    </w:p>
    <w:p w14:paraId="669DA727" w14:textId="37CAA8A2" w:rsidR="004C2435" w:rsidRPr="004C2435" w:rsidRDefault="00404424" w:rsidP="00965050">
      <w:pPr>
        <w:pStyle w:val="ListParagraph"/>
        <w:numPr>
          <w:ilvl w:val="0"/>
          <w:numId w:val="11"/>
        </w:numPr>
        <w:rPr>
          <w:rFonts w:asciiTheme="minorHAnsi" w:hAnsiTheme="minorHAnsi"/>
        </w:rPr>
      </w:pPr>
      <w:r>
        <w:t xml:space="preserve">Health plans should offer </w:t>
      </w:r>
      <w:r w:rsidR="004C2435">
        <w:t xml:space="preserve">ready-to-go products that make it easy for purchasers to put benefit and network designs into place that support </w:t>
      </w:r>
      <w:r>
        <w:t>plan members in using higher-value providers</w:t>
      </w:r>
      <w:r w:rsidR="004C2435">
        <w:t xml:space="preserve">.  </w:t>
      </w:r>
    </w:p>
    <w:p w14:paraId="77C5B90D" w14:textId="143BA53B" w:rsidR="004C2435" w:rsidRPr="000C189E" w:rsidRDefault="00404424" w:rsidP="00965050">
      <w:pPr>
        <w:pStyle w:val="ListParagraph"/>
        <w:numPr>
          <w:ilvl w:val="0"/>
          <w:numId w:val="11"/>
        </w:numPr>
        <w:rPr>
          <w:rFonts w:asciiTheme="minorHAnsi" w:hAnsiTheme="minorHAnsi"/>
        </w:rPr>
      </w:pPr>
      <w:r>
        <w:t>Health plans should consider e</w:t>
      </w:r>
      <w:r w:rsidR="004C2435">
        <w:t>liminat</w:t>
      </w:r>
      <w:r>
        <w:t>ing hospitals from their networks who are significant outliers in the prices that they charge</w:t>
      </w:r>
      <w:r w:rsidR="004C2435">
        <w:t>.</w:t>
      </w:r>
    </w:p>
    <w:p w14:paraId="1AC4376A" w14:textId="77777777" w:rsidR="00965050" w:rsidRPr="00965050" w:rsidRDefault="00965050" w:rsidP="00965050">
      <w:pPr>
        <w:pStyle w:val="ListParagraph"/>
        <w:ind w:left="360"/>
        <w:rPr>
          <w:rFonts w:asciiTheme="minorHAnsi" w:hAnsiTheme="minorHAnsi"/>
          <w:b/>
        </w:rPr>
      </w:pPr>
    </w:p>
    <w:p w14:paraId="67B5E6D4" w14:textId="77777777" w:rsidR="00D77177" w:rsidRPr="000C189E" w:rsidRDefault="00D77177" w:rsidP="00D77177">
      <w:pPr>
        <w:pStyle w:val="ListParagraph"/>
        <w:numPr>
          <w:ilvl w:val="0"/>
          <w:numId w:val="3"/>
        </w:numPr>
        <w:rPr>
          <w:rFonts w:asciiTheme="minorHAnsi" w:hAnsiTheme="minorHAnsi"/>
          <w:b/>
          <w:u w:val="single"/>
        </w:rPr>
      </w:pPr>
      <w:r w:rsidRPr="000C189E">
        <w:rPr>
          <w:rFonts w:asciiTheme="minorHAnsi" w:hAnsiTheme="minorHAnsi"/>
          <w:b/>
          <w:u w:val="single"/>
        </w:rPr>
        <w:t xml:space="preserve">Providers must make </w:t>
      </w:r>
      <w:r>
        <w:rPr>
          <w:rFonts w:asciiTheme="minorHAnsi" w:hAnsiTheme="minorHAnsi"/>
          <w:b/>
          <w:u w:val="single"/>
        </w:rPr>
        <w:t xml:space="preserve">price and quality </w:t>
      </w:r>
      <w:r w:rsidRPr="000C189E">
        <w:rPr>
          <w:rFonts w:asciiTheme="minorHAnsi" w:hAnsiTheme="minorHAnsi"/>
          <w:b/>
          <w:u w:val="single"/>
        </w:rPr>
        <w:t xml:space="preserve">information available.  </w:t>
      </w:r>
    </w:p>
    <w:p w14:paraId="486549ED" w14:textId="77777777" w:rsidR="00D77177" w:rsidRDefault="00D77177" w:rsidP="00D77177">
      <w:pPr>
        <w:pStyle w:val="ListParagraph"/>
        <w:numPr>
          <w:ilvl w:val="0"/>
          <w:numId w:val="5"/>
        </w:numPr>
        <w:rPr>
          <w:rFonts w:asciiTheme="minorHAnsi" w:hAnsiTheme="minorHAnsi"/>
        </w:rPr>
      </w:pPr>
      <w:r>
        <w:rPr>
          <w:rFonts w:asciiTheme="minorHAnsi" w:hAnsiTheme="minorHAnsi"/>
        </w:rPr>
        <w:t xml:space="preserve">Health care </w:t>
      </w:r>
      <w:r w:rsidRPr="000C189E">
        <w:rPr>
          <w:rFonts w:asciiTheme="minorHAnsi" w:hAnsiTheme="minorHAnsi"/>
        </w:rPr>
        <w:t>providers continue to resist releasing price and quality information.  This must change.</w:t>
      </w:r>
    </w:p>
    <w:p w14:paraId="70D1ED0D" w14:textId="77777777" w:rsidR="00D77177" w:rsidRPr="00404424" w:rsidRDefault="00D77177" w:rsidP="00D77177">
      <w:pPr>
        <w:pStyle w:val="ListParagraph"/>
        <w:numPr>
          <w:ilvl w:val="0"/>
          <w:numId w:val="5"/>
        </w:numPr>
        <w:rPr>
          <w:rFonts w:asciiTheme="minorHAnsi" w:hAnsiTheme="minorHAnsi"/>
        </w:rPr>
      </w:pPr>
      <w:r>
        <w:t xml:space="preserve">Hospitals that are paid above average prices should share information about the quality of their care by service line using standardized quality measures to justify their higher prices.  </w:t>
      </w:r>
    </w:p>
    <w:p w14:paraId="407FF167" w14:textId="77777777" w:rsidR="00D77177" w:rsidRPr="000C189E" w:rsidRDefault="00D77177" w:rsidP="00D77177">
      <w:pPr>
        <w:pStyle w:val="ListParagraph"/>
        <w:numPr>
          <w:ilvl w:val="0"/>
          <w:numId w:val="5"/>
        </w:numPr>
        <w:rPr>
          <w:rFonts w:asciiTheme="minorHAnsi" w:hAnsiTheme="minorHAnsi"/>
        </w:rPr>
      </w:pPr>
      <w:r>
        <w:t>Physicians should use price and quality information to make informed patient referrals.</w:t>
      </w:r>
    </w:p>
    <w:p w14:paraId="0CA35589" w14:textId="77777777" w:rsidR="00D77177" w:rsidRPr="00D77177" w:rsidRDefault="00D77177" w:rsidP="00D77177">
      <w:pPr>
        <w:pStyle w:val="ListParagraph"/>
        <w:ind w:left="360"/>
        <w:rPr>
          <w:rFonts w:asciiTheme="minorHAnsi" w:hAnsiTheme="minorHAnsi"/>
          <w:b/>
        </w:rPr>
      </w:pPr>
    </w:p>
    <w:p w14:paraId="3DDA7836" w14:textId="075CC2A1" w:rsidR="008B5BB1" w:rsidRPr="000C189E" w:rsidRDefault="005F52B2" w:rsidP="00571161">
      <w:pPr>
        <w:pStyle w:val="ListParagraph"/>
        <w:numPr>
          <w:ilvl w:val="0"/>
          <w:numId w:val="3"/>
        </w:numPr>
        <w:rPr>
          <w:rFonts w:asciiTheme="minorHAnsi" w:hAnsiTheme="minorHAnsi"/>
          <w:b/>
        </w:rPr>
      </w:pPr>
      <w:r w:rsidRPr="000C189E">
        <w:rPr>
          <w:rFonts w:asciiTheme="minorHAnsi" w:hAnsiTheme="minorHAnsi"/>
          <w:b/>
          <w:u w:val="single"/>
        </w:rPr>
        <w:t xml:space="preserve">Self-insured </w:t>
      </w:r>
      <w:r w:rsidR="004E36B4" w:rsidRPr="000C189E">
        <w:rPr>
          <w:rFonts w:asciiTheme="minorHAnsi" w:hAnsiTheme="minorHAnsi"/>
          <w:b/>
          <w:u w:val="single"/>
        </w:rPr>
        <w:t>purchaser</w:t>
      </w:r>
      <w:r w:rsidRPr="000C189E">
        <w:rPr>
          <w:rFonts w:asciiTheme="minorHAnsi" w:hAnsiTheme="minorHAnsi"/>
          <w:b/>
          <w:u w:val="single"/>
        </w:rPr>
        <w:t xml:space="preserve">s have the right to use their claims data </w:t>
      </w:r>
      <w:r w:rsidR="00702FD2">
        <w:rPr>
          <w:rFonts w:asciiTheme="minorHAnsi" w:hAnsiTheme="minorHAnsi"/>
          <w:b/>
          <w:u w:val="single"/>
        </w:rPr>
        <w:t xml:space="preserve">along with publicly available health care price information </w:t>
      </w:r>
      <w:r w:rsidRPr="000C189E">
        <w:rPr>
          <w:rFonts w:asciiTheme="minorHAnsi" w:hAnsiTheme="minorHAnsi"/>
          <w:b/>
          <w:u w:val="single"/>
        </w:rPr>
        <w:t>to develop benefit designs an</w:t>
      </w:r>
      <w:r w:rsidR="00CB1777" w:rsidRPr="000C189E">
        <w:rPr>
          <w:rFonts w:asciiTheme="minorHAnsi" w:hAnsiTheme="minorHAnsi"/>
          <w:b/>
          <w:u w:val="single"/>
        </w:rPr>
        <w:t xml:space="preserve">d </w:t>
      </w:r>
      <w:r w:rsidRPr="000C189E">
        <w:rPr>
          <w:rFonts w:asciiTheme="minorHAnsi" w:hAnsiTheme="minorHAnsi"/>
          <w:b/>
          <w:u w:val="single"/>
        </w:rPr>
        <w:t xml:space="preserve">tools that meet their needs. </w:t>
      </w:r>
    </w:p>
    <w:p w14:paraId="7E513C78" w14:textId="1428D805" w:rsidR="00D57019" w:rsidRDefault="00260CA3" w:rsidP="00702FD2">
      <w:pPr>
        <w:pStyle w:val="ListParagraph"/>
        <w:numPr>
          <w:ilvl w:val="0"/>
          <w:numId w:val="12"/>
        </w:numPr>
        <w:rPr>
          <w:rFonts w:asciiTheme="minorHAnsi" w:hAnsiTheme="minorHAnsi"/>
        </w:rPr>
      </w:pPr>
      <w:r>
        <w:rPr>
          <w:rFonts w:asciiTheme="minorHAnsi" w:hAnsiTheme="minorHAnsi"/>
        </w:rPr>
        <w:t xml:space="preserve">We </w:t>
      </w:r>
      <w:r w:rsidR="00A61B72" w:rsidRPr="000C189E">
        <w:rPr>
          <w:rFonts w:asciiTheme="minorHAnsi" w:hAnsiTheme="minorHAnsi"/>
        </w:rPr>
        <w:t xml:space="preserve">have an interest in sharing price and quality information with </w:t>
      </w:r>
      <w:r w:rsidR="00702FD2">
        <w:rPr>
          <w:rFonts w:asciiTheme="minorHAnsi" w:hAnsiTheme="minorHAnsi"/>
        </w:rPr>
        <w:t xml:space="preserve">plan members </w:t>
      </w:r>
      <w:r w:rsidR="00A61B72" w:rsidRPr="000C189E">
        <w:rPr>
          <w:rFonts w:asciiTheme="minorHAnsi" w:hAnsiTheme="minorHAnsi"/>
        </w:rPr>
        <w:t xml:space="preserve">to help to drive down health care spending and prices and </w:t>
      </w:r>
      <w:r>
        <w:rPr>
          <w:rFonts w:asciiTheme="minorHAnsi" w:hAnsiTheme="minorHAnsi"/>
        </w:rPr>
        <w:t xml:space="preserve">to </w:t>
      </w:r>
      <w:r w:rsidR="00A61B72" w:rsidRPr="000C189E">
        <w:rPr>
          <w:rFonts w:asciiTheme="minorHAnsi" w:hAnsiTheme="minorHAnsi"/>
        </w:rPr>
        <w:t>encourage providers to compete on both quality and affordability.</w:t>
      </w:r>
      <w:r w:rsidR="00702FD2">
        <w:rPr>
          <w:rFonts w:asciiTheme="minorHAnsi" w:hAnsiTheme="minorHAnsi"/>
        </w:rPr>
        <w:t xml:space="preserve">  </w:t>
      </w:r>
    </w:p>
    <w:p w14:paraId="51B16B4E" w14:textId="27BFBC7D" w:rsidR="00702FD2" w:rsidRPr="00702FD2" w:rsidRDefault="00294895" w:rsidP="00702FD2">
      <w:pPr>
        <w:pStyle w:val="ListParagraph"/>
        <w:numPr>
          <w:ilvl w:val="0"/>
          <w:numId w:val="12"/>
        </w:numPr>
        <w:rPr>
          <w:rFonts w:asciiTheme="minorHAnsi" w:hAnsiTheme="minorHAnsi"/>
        </w:rPr>
      </w:pPr>
      <w:r>
        <w:t xml:space="preserve">Using </w:t>
      </w:r>
      <w:r w:rsidR="00702FD2">
        <w:t xml:space="preserve">information about the relative commercial-sector prices paid to different hospitals, and by identifying those that are more expensive, especially as compared to Medicare (e.g. x% higher), we may steer business to less expensive hospitals.  </w:t>
      </w:r>
    </w:p>
    <w:p w14:paraId="16086520" w14:textId="6308E4D2" w:rsidR="00294895" w:rsidRPr="00702FD2" w:rsidRDefault="00294895" w:rsidP="00294895">
      <w:pPr>
        <w:pStyle w:val="ListParagraph"/>
        <w:numPr>
          <w:ilvl w:val="0"/>
          <w:numId w:val="12"/>
        </w:numPr>
        <w:rPr>
          <w:rFonts w:asciiTheme="minorHAnsi" w:hAnsiTheme="minorHAnsi"/>
        </w:rPr>
      </w:pPr>
      <w:r>
        <w:t xml:space="preserve">We will use price and quality information to design provider networks, whether tiered or narrow, or centers of excellence for specific services.  We may </w:t>
      </w:r>
      <w:r w:rsidR="00CB4A96">
        <w:t xml:space="preserve">choose to </w:t>
      </w:r>
      <w:r>
        <w:t>offer a tiered or narrow network plan</w:t>
      </w:r>
      <w:r w:rsidR="00CB4A96">
        <w:t xml:space="preserve"> as a full </w:t>
      </w:r>
      <w:proofErr w:type="gramStart"/>
      <w:r w:rsidR="00CB4A96">
        <w:t>replacement</w:t>
      </w:r>
      <w:r>
        <w:t>, or</w:t>
      </w:r>
      <w:proofErr w:type="gramEnd"/>
      <w:r>
        <w:t xml:space="preserve"> offer </w:t>
      </w:r>
      <w:r w:rsidR="00D77177">
        <w:t xml:space="preserve">one or both of </w:t>
      </w:r>
      <w:r>
        <w:t xml:space="preserve">these alongside a broad network plan.  </w:t>
      </w:r>
    </w:p>
    <w:p w14:paraId="40BB18A7" w14:textId="43544477" w:rsidR="00702FD2" w:rsidRPr="00702FD2" w:rsidRDefault="00702FD2" w:rsidP="00702FD2">
      <w:pPr>
        <w:pStyle w:val="ListParagraph"/>
        <w:numPr>
          <w:ilvl w:val="0"/>
          <w:numId w:val="12"/>
        </w:numPr>
        <w:rPr>
          <w:rFonts w:asciiTheme="minorHAnsi" w:hAnsiTheme="minorHAnsi"/>
        </w:rPr>
      </w:pPr>
      <w:r>
        <w:t xml:space="preserve">We will share our best practices in benefit and provider network designs and plan design communications strategies for plan members with other purchasers. </w:t>
      </w:r>
    </w:p>
    <w:p w14:paraId="0B4C12E0" w14:textId="79465F2C" w:rsidR="00702FD2" w:rsidRDefault="00702FD2" w:rsidP="00702FD2">
      <w:pPr>
        <w:pStyle w:val="ListParagraph"/>
        <w:numPr>
          <w:ilvl w:val="0"/>
          <w:numId w:val="12"/>
        </w:numPr>
        <w:rPr>
          <w:rFonts w:asciiTheme="minorHAnsi" w:hAnsiTheme="minorHAnsi"/>
        </w:rPr>
      </w:pPr>
      <w:r>
        <w:t xml:space="preserve">We will also shine a light by name on the hospitals with the highest prices and ask them to, at a minimum, bring their prices in line with the market average.  </w:t>
      </w:r>
    </w:p>
    <w:p w14:paraId="36AEF264" w14:textId="18A24DF9" w:rsidR="00702FD2" w:rsidRDefault="00702FD2" w:rsidP="00702FD2">
      <w:pPr>
        <w:rPr>
          <w:rFonts w:asciiTheme="minorHAnsi" w:hAnsiTheme="minorHAnsi"/>
        </w:rPr>
      </w:pPr>
    </w:p>
    <w:p w14:paraId="0D89BC8F" w14:textId="3436BD66" w:rsidR="00CA0C5A" w:rsidRPr="000C189E" w:rsidRDefault="00D77177" w:rsidP="00571161">
      <w:pPr>
        <w:pStyle w:val="ListParagraph"/>
        <w:numPr>
          <w:ilvl w:val="0"/>
          <w:numId w:val="3"/>
        </w:numPr>
        <w:rPr>
          <w:rFonts w:asciiTheme="minorHAnsi" w:hAnsiTheme="minorHAnsi"/>
          <w:b/>
        </w:rPr>
      </w:pPr>
      <w:r>
        <w:rPr>
          <w:rFonts w:asciiTheme="minorHAnsi" w:hAnsiTheme="minorHAnsi"/>
          <w:b/>
          <w:u w:val="single"/>
        </w:rPr>
        <w:t xml:space="preserve">State government should </w:t>
      </w:r>
      <w:r w:rsidR="005F52B2" w:rsidRPr="000C189E">
        <w:rPr>
          <w:rFonts w:asciiTheme="minorHAnsi" w:hAnsiTheme="minorHAnsi"/>
          <w:b/>
          <w:u w:val="single"/>
        </w:rPr>
        <w:t>enforce</w:t>
      </w:r>
      <w:r>
        <w:rPr>
          <w:rFonts w:asciiTheme="minorHAnsi" w:hAnsiTheme="minorHAnsi"/>
          <w:b/>
          <w:u w:val="single"/>
        </w:rPr>
        <w:t xml:space="preserve"> </w:t>
      </w:r>
      <w:r w:rsidRPr="000C189E">
        <w:rPr>
          <w:rFonts w:asciiTheme="minorHAnsi" w:hAnsiTheme="minorHAnsi"/>
          <w:b/>
          <w:u w:val="single"/>
        </w:rPr>
        <w:t xml:space="preserve">laws </w:t>
      </w:r>
      <w:r>
        <w:rPr>
          <w:rFonts w:asciiTheme="minorHAnsi" w:hAnsiTheme="minorHAnsi"/>
          <w:b/>
          <w:u w:val="single"/>
        </w:rPr>
        <w:t>and implement strategies that</w:t>
      </w:r>
      <w:r w:rsidR="005F52B2" w:rsidRPr="000C189E">
        <w:rPr>
          <w:rFonts w:asciiTheme="minorHAnsi" w:hAnsiTheme="minorHAnsi"/>
          <w:b/>
          <w:u w:val="single"/>
        </w:rPr>
        <w:t xml:space="preserve"> </w:t>
      </w:r>
      <w:r>
        <w:rPr>
          <w:rFonts w:asciiTheme="minorHAnsi" w:hAnsiTheme="minorHAnsi"/>
          <w:b/>
          <w:u w:val="single"/>
        </w:rPr>
        <w:t>maximize competition among health care providers</w:t>
      </w:r>
      <w:r w:rsidR="005F52B2" w:rsidRPr="000C189E">
        <w:rPr>
          <w:rFonts w:asciiTheme="minorHAnsi" w:hAnsiTheme="minorHAnsi"/>
          <w:b/>
          <w:u w:val="single"/>
        </w:rPr>
        <w:t xml:space="preserve">. </w:t>
      </w:r>
    </w:p>
    <w:p w14:paraId="3E52A418" w14:textId="7A0C4EF2" w:rsidR="00D77177" w:rsidRPr="00D77177" w:rsidRDefault="00D77177" w:rsidP="00D57019">
      <w:pPr>
        <w:pStyle w:val="ListParagraph"/>
        <w:numPr>
          <w:ilvl w:val="0"/>
          <w:numId w:val="4"/>
        </w:numPr>
        <w:rPr>
          <w:rFonts w:asciiTheme="minorHAnsi" w:hAnsiTheme="minorHAnsi"/>
        </w:rPr>
      </w:pPr>
      <w:r w:rsidRPr="00D77177">
        <w:rPr>
          <w:rFonts w:asciiTheme="minorHAnsi" w:hAnsiTheme="minorHAnsi"/>
          <w:bCs/>
        </w:rPr>
        <w:t>State government should enforce current laws to ensure that providers and health plans do not use price information in an anti-competitive manner or use market power in ways that are deleterious those who use and pay for health care</w:t>
      </w:r>
      <w:r>
        <w:rPr>
          <w:rFonts w:asciiTheme="minorHAnsi" w:hAnsiTheme="minorHAnsi"/>
          <w:bCs/>
        </w:rPr>
        <w:t xml:space="preserve">. </w:t>
      </w:r>
      <w:r w:rsidR="00A97A43">
        <w:t xml:space="preserve">A free </w:t>
      </w:r>
      <w:hyperlink r:id="rId12" w:history="1">
        <w:r w:rsidR="00A97A43" w:rsidRPr="00A97A43">
          <w:rPr>
            <w:rStyle w:val="Hyperlink"/>
          </w:rPr>
          <w:t>database</w:t>
        </w:r>
      </w:hyperlink>
      <w:r w:rsidR="00A97A43">
        <w:t xml:space="preserve"> of </w:t>
      </w:r>
      <w:r>
        <w:t>state laws that others have implemented</w:t>
      </w:r>
      <w:r w:rsidR="00A97A43">
        <w:t xml:space="preserve"> is available online</w:t>
      </w:r>
      <w:r>
        <w:t>.</w:t>
      </w:r>
    </w:p>
    <w:p w14:paraId="6B40EF3A" w14:textId="01E4F545" w:rsidR="00D77177" w:rsidRDefault="00CB4A96" w:rsidP="00D57019">
      <w:pPr>
        <w:pStyle w:val="ListParagraph"/>
        <w:numPr>
          <w:ilvl w:val="0"/>
          <w:numId w:val="4"/>
        </w:numPr>
        <w:rPr>
          <w:rFonts w:asciiTheme="minorHAnsi" w:hAnsiTheme="minorHAnsi"/>
        </w:rPr>
      </w:pPr>
      <w:r>
        <w:rPr>
          <w:rFonts w:asciiTheme="minorHAnsi" w:hAnsiTheme="minorHAnsi"/>
        </w:rPr>
        <w:lastRenderedPageBreak/>
        <w:t>P</w:t>
      </w:r>
      <w:r w:rsidR="00A97A43">
        <w:rPr>
          <w:rFonts w:asciiTheme="minorHAnsi" w:hAnsiTheme="minorHAnsi"/>
        </w:rPr>
        <w:t xml:space="preserve">olicy options </w:t>
      </w:r>
      <w:r>
        <w:rPr>
          <w:rFonts w:asciiTheme="minorHAnsi" w:hAnsiTheme="minorHAnsi"/>
        </w:rPr>
        <w:t xml:space="preserve">include </w:t>
      </w:r>
      <w:r w:rsidR="00A97A43">
        <w:rPr>
          <w:rFonts w:asciiTheme="minorHAnsi" w:hAnsiTheme="minorHAnsi"/>
        </w:rPr>
        <w:t>the r</w:t>
      </w:r>
      <w:r w:rsidR="00D77177">
        <w:rPr>
          <w:rFonts w:asciiTheme="minorHAnsi" w:hAnsiTheme="minorHAnsi"/>
        </w:rPr>
        <w:t>egul</w:t>
      </w:r>
      <w:r w:rsidR="00A97A43">
        <w:rPr>
          <w:rFonts w:asciiTheme="minorHAnsi" w:hAnsiTheme="minorHAnsi"/>
        </w:rPr>
        <w:t xml:space="preserve">ation of </w:t>
      </w:r>
      <w:r w:rsidR="00D77177">
        <w:rPr>
          <w:rFonts w:asciiTheme="minorHAnsi" w:hAnsiTheme="minorHAnsi"/>
        </w:rPr>
        <w:t xml:space="preserve"> prices</w:t>
      </w:r>
      <w:r w:rsidR="00A97A43">
        <w:rPr>
          <w:rFonts w:asciiTheme="minorHAnsi" w:hAnsiTheme="minorHAnsi"/>
        </w:rPr>
        <w:t>, such as putting a cap on increases or tying prices to a percent of Medicare payments, or creating through legislation an all payer claims database (APCD) that allows for the development of public information on the quality and cost performance of providers in the state.</w:t>
      </w:r>
    </w:p>
    <w:p w14:paraId="02D61D29" w14:textId="1F3E1DC0" w:rsidR="00D77177" w:rsidRDefault="00A97A43" w:rsidP="00D57019">
      <w:pPr>
        <w:pStyle w:val="ListParagraph"/>
        <w:numPr>
          <w:ilvl w:val="0"/>
          <w:numId w:val="4"/>
        </w:numPr>
        <w:rPr>
          <w:rFonts w:asciiTheme="minorHAnsi" w:hAnsiTheme="minorHAnsi"/>
        </w:rPr>
      </w:pPr>
      <w:r>
        <w:rPr>
          <w:rFonts w:asciiTheme="minorHAnsi" w:hAnsiTheme="minorHAnsi"/>
        </w:rPr>
        <w:t>State g</w:t>
      </w:r>
      <w:r w:rsidR="00D77177">
        <w:rPr>
          <w:rFonts w:asciiTheme="minorHAnsi" w:hAnsiTheme="minorHAnsi"/>
        </w:rPr>
        <w:t xml:space="preserve">overnment as </w:t>
      </w:r>
      <w:r>
        <w:rPr>
          <w:rFonts w:asciiTheme="minorHAnsi" w:hAnsiTheme="minorHAnsi"/>
        </w:rPr>
        <w:t xml:space="preserve">a health care </w:t>
      </w:r>
      <w:r w:rsidR="00D77177">
        <w:rPr>
          <w:rFonts w:asciiTheme="minorHAnsi" w:hAnsiTheme="minorHAnsi"/>
        </w:rPr>
        <w:t xml:space="preserve">purchaser </w:t>
      </w:r>
      <w:r>
        <w:rPr>
          <w:rFonts w:asciiTheme="minorHAnsi" w:hAnsiTheme="minorHAnsi"/>
        </w:rPr>
        <w:t xml:space="preserve">for state employees and/or retirees </w:t>
      </w:r>
      <w:r w:rsidR="00D77177">
        <w:t xml:space="preserve">should </w:t>
      </w:r>
      <w:r>
        <w:t xml:space="preserve">use available price and quality information to create benefit and provider network designs that </w:t>
      </w:r>
      <w:r w:rsidR="00D77177">
        <w:t xml:space="preserve">steer away from </w:t>
      </w:r>
      <w:r>
        <w:t xml:space="preserve">or exclude </w:t>
      </w:r>
      <w:r w:rsidR="00D77177">
        <w:t>high priced</w:t>
      </w:r>
      <w:r>
        <w:t>, low value</w:t>
      </w:r>
      <w:r w:rsidR="00D77177">
        <w:t xml:space="preserve"> hospital</w:t>
      </w:r>
      <w:r>
        <w:t xml:space="preserve"> and other health care providers.</w:t>
      </w:r>
    </w:p>
    <w:sectPr w:rsidR="00D77177" w:rsidSect="000C189E">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049D" w14:textId="77777777" w:rsidR="00822D44" w:rsidRDefault="00822D44" w:rsidP="00632A5B">
      <w:r>
        <w:separator/>
      </w:r>
    </w:p>
  </w:endnote>
  <w:endnote w:type="continuationSeparator" w:id="0">
    <w:p w14:paraId="29CABD26" w14:textId="77777777" w:rsidR="00822D44" w:rsidRDefault="00822D44" w:rsidP="0063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2658" w14:textId="77777777" w:rsidR="00822D44" w:rsidRDefault="00822D44" w:rsidP="00632A5B">
      <w:r>
        <w:separator/>
      </w:r>
    </w:p>
  </w:footnote>
  <w:footnote w:type="continuationSeparator" w:id="0">
    <w:p w14:paraId="2D9CF71A" w14:textId="77777777" w:rsidR="00822D44" w:rsidRDefault="00822D44" w:rsidP="0063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312"/>
    <w:multiLevelType w:val="hybridMultilevel"/>
    <w:tmpl w:val="04A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810"/>
    <w:multiLevelType w:val="hybridMultilevel"/>
    <w:tmpl w:val="BB94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1162"/>
    <w:multiLevelType w:val="hybridMultilevel"/>
    <w:tmpl w:val="4366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1C8C"/>
    <w:multiLevelType w:val="hybridMultilevel"/>
    <w:tmpl w:val="C6C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1380"/>
    <w:multiLevelType w:val="hybridMultilevel"/>
    <w:tmpl w:val="59707D8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163C"/>
    <w:multiLevelType w:val="hybridMultilevel"/>
    <w:tmpl w:val="3CC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3EEA"/>
    <w:multiLevelType w:val="hybridMultilevel"/>
    <w:tmpl w:val="F43C230E"/>
    <w:lvl w:ilvl="0" w:tplc="C2CE0ABA">
      <w:start w:val="2"/>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F476BF"/>
    <w:multiLevelType w:val="hybridMultilevel"/>
    <w:tmpl w:val="E42C173C"/>
    <w:lvl w:ilvl="0" w:tplc="62F242FA">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FF1E98"/>
    <w:multiLevelType w:val="hybridMultilevel"/>
    <w:tmpl w:val="E7B4A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402529F"/>
    <w:multiLevelType w:val="hybridMultilevel"/>
    <w:tmpl w:val="171AC0B6"/>
    <w:lvl w:ilvl="0" w:tplc="A4C24708">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7035C"/>
    <w:multiLevelType w:val="hybridMultilevel"/>
    <w:tmpl w:val="72A6E824"/>
    <w:lvl w:ilvl="0" w:tplc="68E44C88">
      <w:start w:val="1"/>
      <w:numFmt w:val="decimal"/>
      <w:lvlText w:val="%1."/>
      <w:lvlJc w:val="left"/>
      <w:pPr>
        <w:ind w:left="360" w:hanging="360"/>
      </w:pPr>
      <w:rPr>
        <w:rFonts w:asciiTheme="minorHAnsi" w:eastAsiaTheme="minorHAnsi"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6D2FA0"/>
    <w:multiLevelType w:val="hybridMultilevel"/>
    <w:tmpl w:val="A0EC0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5B"/>
    <w:rsid w:val="000060DD"/>
    <w:rsid w:val="00010DF9"/>
    <w:rsid w:val="0001369C"/>
    <w:rsid w:val="0002147B"/>
    <w:rsid w:val="00023EA6"/>
    <w:rsid w:val="00024D18"/>
    <w:rsid w:val="0005287D"/>
    <w:rsid w:val="000636D5"/>
    <w:rsid w:val="000728CA"/>
    <w:rsid w:val="0007692E"/>
    <w:rsid w:val="000B0E60"/>
    <w:rsid w:val="000C189E"/>
    <w:rsid w:val="000E3EA5"/>
    <w:rsid w:val="000E72F0"/>
    <w:rsid w:val="001072EC"/>
    <w:rsid w:val="001119C8"/>
    <w:rsid w:val="00126C07"/>
    <w:rsid w:val="00165053"/>
    <w:rsid w:val="001840EF"/>
    <w:rsid w:val="00185AA0"/>
    <w:rsid w:val="001C2785"/>
    <w:rsid w:val="001D7AFA"/>
    <w:rsid w:val="001E3DBD"/>
    <w:rsid w:val="001F3312"/>
    <w:rsid w:val="0020560A"/>
    <w:rsid w:val="00206A9E"/>
    <w:rsid w:val="00252B64"/>
    <w:rsid w:val="00254D8F"/>
    <w:rsid w:val="00260CA3"/>
    <w:rsid w:val="00271967"/>
    <w:rsid w:val="002724B6"/>
    <w:rsid w:val="002729F4"/>
    <w:rsid w:val="00277ED8"/>
    <w:rsid w:val="00282B2C"/>
    <w:rsid w:val="00294895"/>
    <w:rsid w:val="002C707E"/>
    <w:rsid w:val="002E678C"/>
    <w:rsid w:val="00311796"/>
    <w:rsid w:val="00346969"/>
    <w:rsid w:val="00375F67"/>
    <w:rsid w:val="003825B0"/>
    <w:rsid w:val="00384058"/>
    <w:rsid w:val="003D0698"/>
    <w:rsid w:val="003D21BD"/>
    <w:rsid w:val="003F552C"/>
    <w:rsid w:val="00404424"/>
    <w:rsid w:val="0041268A"/>
    <w:rsid w:val="0042680D"/>
    <w:rsid w:val="00457792"/>
    <w:rsid w:val="00474230"/>
    <w:rsid w:val="004C2435"/>
    <w:rsid w:val="004D496C"/>
    <w:rsid w:val="004E36B4"/>
    <w:rsid w:val="00505F7A"/>
    <w:rsid w:val="00506C4C"/>
    <w:rsid w:val="00517CCC"/>
    <w:rsid w:val="00565C52"/>
    <w:rsid w:val="00571161"/>
    <w:rsid w:val="00596203"/>
    <w:rsid w:val="005A3BB1"/>
    <w:rsid w:val="005C382A"/>
    <w:rsid w:val="005F50B7"/>
    <w:rsid w:val="005F52B2"/>
    <w:rsid w:val="00612712"/>
    <w:rsid w:val="00613F2F"/>
    <w:rsid w:val="00614D06"/>
    <w:rsid w:val="00632A5B"/>
    <w:rsid w:val="0063728E"/>
    <w:rsid w:val="00664F05"/>
    <w:rsid w:val="00680A7F"/>
    <w:rsid w:val="006912E4"/>
    <w:rsid w:val="00691F5B"/>
    <w:rsid w:val="006D2828"/>
    <w:rsid w:val="006E6A61"/>
    <w:rsid w:val="00702FD2"/>
    <w:rsid w:val="00707661"/>
    <w:rsid w:val="0073659A"/>
    <w:rsid w:val="007539D1"/>
    <w:rsid w:val="0076251A"/>
    <w:rsid w:val="007819B7"/>
    <w:rsid w:val="007A7D7F"/>
    <w:rsid w:val="007B0024"/>
    <w:rsid w:val="007E22D8"/>
    <w:rsid w:val="00813BCC"/>
    <w:rsid w:val="00815AAC"/>
    <w:rsid w:val="00822D44"/>
    <w:rsid w:val="008550E5"/>
    <w:rsid w:val="00855DDE"/>
    <w:rsid w:val="00880667"/>
    <w:rsid w:val="0088139A"/>
    <w:rsid w:val="0089285D"/>
    <w:rsid w:val="008B5BB1"/>
    <w:rsid w:val="008B6D8E"/>
    <w:rsid w:val="008B73C7"/>
    <w:rsid w:val="008C0578"/>
    <w:rsid w:val="008D129A"/>
    <w:rsid w:val="008D168B"/>
    <w:rsid w:val="00940A82"/>
    <w:rsid w:val="00946B92"/>
    <w:rsid w:val="00960F01"/>
    <w:rsid w:val="00965050"/>
    <w:rsid w:val="0097046A"/>
    <w:rsid w:val="009A2D6E"/>
    <w:rsid w:val="009B31CB"/>
    <w:rsid w:val="00A030B0"/>
    <w:rsid w:val="00A255AC"/>
    <w:rsid w:val="00A3035A"/>
    <w:rsid w:val="00A32543"/>
    <w:rsid w:val="00A44BC8"/>
    <w:rsid w:val="00A61B72"/>
    <w:rsid w:val="00A734DB"/>
    <w:rsid w:val="00A738BC"/>
    <w:rsid w:val="00A77C01"/>
    <w:rsid w:val="00A93D51"/>
    <w:rsid w:val="00A9577E"/>
    <w:rsid w:val="00A97A43"/>
    <w:rsid w:val="00AB40ED"/>
    <w:rsid w:val="00AD638C"/>
    <w:rsid w:val="00AE0F7D"/>
    <w:rsid w:val="00AE5FBB"/>
    <w:rsid w:val="00AF2287"/>
    <w:rsid w:val="00AF2A18"/>
    <w:rsid w:val="00B607B6"/>
    <w:rsid w:val="00B63C78"/>
    <w:rsid w:val="00B63D87"/>
    <w:rsid w:val="00B721D1"/>
    <w:rsid w:val="00B955DF"/>
    <w:rsid w:val="00B96F71"/>
    <w:rsid w:val="00BB55DE"/>
    <w:rsid w:val="00BD17BA"/>
    <w:rsid w:val="00BF1241"/>
    <w:rsid w:val="00C03CD7"/>
    <w:rsid w:val="00C070A8"/>
    <w:rsid w:val="00C10939"/>
    <w:rsid w:val="00C4458C"/>
    <w:rsid w:val="00C52789"/>
    <w:rsid w:val="00C61EA0"/>
    <w:rsid w:val="00C64B5B"/>
    <w:rsid w:val="00C97295"/>
    <w:rsid w:val="00CA0C5A"/>
    <w:rsid w:val="00CB1777"/>
    <w:rsid w:val="00CB4A96"/>
    <w:rsid w:val="00CD601C"/>
    <w:rsid w:val="00CF2B73"/>
    <w:rsid w:val="00D11011"/>
    <w:rsid w:val="00D11521"/>
    <w:rsid w:val="00D35E1E"/>
    <w:rsid w:val="00D3726F"/>
    <w:rsid w:val="00D46EF4"/>
    <w:rsid w:val="00D57019"/>
    <w:rsid w:val="00D73B53"/>
    <w:rsid w:val="00D77177"/>
    <w:rsid w:val="00D77438"/>
    <w:rsid w:val="00D92BBD"/>
    <w:rsid w:val="00DE07BD"/>
    <w:rsid w:val="00DE096F"/>
    <w:rsid w:val="00E041E2"/>
    <w:rsid w:val="00E34D41"/>
    <w:rsid w:val="00E53AA2"/>
    <w:rsid w:val="00E57D25"/>
    <w:rsid w:val="00E665EF"/>
    <w:rsid w:val="00E672AD"/>
    <w:rsid w:val="00E70510"/>
    <w:rsid w:val="00E7062A"/>
    <w:rsid w:val="00E71634"/>
    <w:rsid w:val="00EB3ABD"/>
    <w:rsid w:val="00F13453"/>
    <w:rsid w:val="00F21057"/>
    <w:rsid w:val="00F43A19"/>
    <w:rsid w:val="00F45FF5"/>
    <w:rsid w:val="00F55453"/>
    <w:rsid w:val="00FA7387"/>
    <w:rsid w:val="00FD215A"/>
    <w:rsid w:val="00FD3931"/>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43F71"/>
  <w15:docId w15:val="{90303A9F-8F6F-4C1B-8F8A-1D0B5B6D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5B"/>
    <w:pPr>
      <w:ind w:left="720"/>
      <w:contextualSpacing/>
    </w:pPr>
  </w:style>
  <w:style w:type="paragraph" w:styleId="FootnoteText">
    <w:name w:val="footnote text"/>
    <w:basedOn w:val="Normal"/>
    <w:link w:val="FootnoteTextChar"/>
    <w:uiPriority w:val="99"/>
    <w:unhideWhenUsed/>
    <w:rsid w:val="00632A5B"/>
    <w:rPr>
      <w:sz w:val="20"/>
      <w:szCs w:val="20"/>
    </w:rPr>
  </w:style>
  <w:style w:type="character" w:customStyle="1" w:styleId="FootnoteTextChar">
    <w:name w:val="Footnote Text Char"/>
    <w:basedOn w:val="DefaultParagraphFont"/>
    <w:link w:val="FootnoteText"/>
    <w:uiPriority w:val="99"/>
    <w:rsid w:val="00632A5B"/>
    <w:rPr>
      <w:rFonts w:ascii="Calibri" w:hAnsi="Calibri" w:cs="Times New Roman"/>
      <w:sz w:val="20"/>
      <w:szCs w:val="20"/>
    </w:rPr>
  </w:style>
  <w:style w:type="character" w:styleId="FootnoteReference">
    <w:name w:val="footnote reference"/>
    <w:basedOn w:val="DefaultParagraphFont"/>
    <w:uiPriority w:val="99"/>
    <w:semiHidden/>
    <w:unhideWhenUsed/>
    <w:rsid w:val="00632A5B"/>
    <w:rPr>
      <w:vertAlign w:val="superscript"/>
    </w:rPr>
  </w:style>
  <w:style w:type="character" w:styleId="CommentReference">
    <w:name w:val="annotation reference"/>
    <w:basedOn w:val="DefaultParagraphFont"/>
    <w:uiPriority w:val="99"/>
    <w:semiHidden/>
    <w:unhideWhenUsed/>
    <w:rsid w:val="003F552C"/>
    <w:rPr>
      <w:sz w:val="16"/>
      <w:szCs w:val="16"/>
    </w:rPr>
  </w:style>
  <w:style w:type="paragraph" w:styleId="CommentText">
    <w:name w:val="annotation text"/>
    <w:basedOn w:val="Normal"/>
    <w:link w:val="CommentTextChar"/>
    <w:uiPriority w:val="99"/>
    <w:semiHidden/>
    <w:unhideWhenUsed/>
    <w:rsid w:val="003F552C"/>
    <w:rPr>
      <w:sz w:val="20"/>
      <w:szCs w:val="20"/>
    </w:rPr>
  </w:style>
  <w:style w:type="character" w:customStyle="1" w:styleId="CommentTextChar">
    <w:name w:val="Comment Text Char"/>
    <w:basedOn w:val="DefaultParagraphFont"/>
    <w:link w:val="CommentText"/>
    <w:uiPriority w:val="99"/>
    <w:semiHidden/>
    <w:rsid w:val="003F55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552C"/>
    <w:rPr>
      <w:b/>
      <w:bCs/>
    </w:rPr>
  </w:style>
  <w:style w:type="character" w:customStyle="1" w:styleId="CommentSubjectChar">
    <w:name w:val="Comment Subject Char"/>
    <w:basedOn w:val="CommentTextChar"/>
    <w:link w:val="CommentSubject"/>
    <w:uiPriority w:val="99"/>
    <w:semiHidden/>
    <w:rsid w:val="003F552C"/>
    <w:rPr>
      <w:rFonts w:ascii="Calibri" w:hAnsi="Calibri" w:cs="Times New Roman"/>
      <w:b/>
      <w:bCs/>
      <w:sz w:val="20"/>
      <w:szCs w:val="20"/>
    </w:rPr>
  </w:style>
  <w:style w:type="paragraph" w:styleId="BalloonText">
    <w:name w:val="Balloon Text"/>
    <w:basedOn w:val="Normal"/>
    <w:link w:val="BalloonTextChar"/>
    <w:uiPriority w:val="99"/>
    <w:semiHidden/>
    <w:unhideWhenUsed/>
    <w:rsid w:val="003F552C"/>
    <w:rPr>
      <w:rFonts w:ascii="Tahoma" w:hAnsi="Tahoma" w:cs="Tahoma"/>
      <w:sz w:val="16"/>
      <w:szCs w:val="16"/>
    </w:rPr>
  </w:style>
  <w:style w:type="character" w:customStyle="1" w:styleId="BalloonTextChar">
    <w:name w:val="Balloon Text Char"/>
    <w:basedOn w:val="DefaultParagraphFont"/>
    <w:link w:val="BalloonText"/>
    <w:uiPriority w:val="99"/>
    <w:semiHidden/>
    <w:rsid w:val="003F552C"/>
    <w:rPr>
      <w:rFonts w:ascii="Tahoma" w:hAnsi="Tahoma" w:cs="Tahoma"/>
      <w:sz w:val="16"/>
      <w:szCs w:val="16"/>
    </w:rPr>
  </w:style>
  <w:style w:type="paragraph" w:styleId="Revision">
    <w:name w:val="Revision"/>
    <w:hidden/>
    <w:uiPriority w:val="99"/>
    <w:semiHidden/>
    <w:rsid w:val="00B607B6"/>
    <w:pPr>
      <w:spacing w:after="0" w:line="240" w:lineRule="auto"/>
    </w:pPr>
    <w:rPr>
      <w:rFonts w:ascii="Calibri" w:hAnsi="Calibri" w:cs="Times New Roman"/>
    </w:rPr>
  </w:style>
  <w:style w:type="paragraph" w:styleId="Header">
    <w:name w:val="header"/>
    <w:basedOn w:val="Normal"/>
    <w:link w:val="HeaderChar"/>
    <w:uiPriority w:val="99"/>
    <w:unhideWhenUsed/>
    <w:rsid w:val="00C61EA0"/>
    <w:pPr>
      <w:tabs>
        <w:tab w:val="center" w:pos="4680"/>
        <w:tab w:val="right" w:pos="9360"/>
      </w:tabs>
    </w:pPr>
  </w:style>
  <w:style w:type="character" w:customStyle="1" w:styleId="HeaderChar">
    <w:name w:val="Header Char"/>
    <w:basedOn w:val="DefaultParagraphFont"/>
    <w:link w:val="Header"/>
    <w:uiPriority w:val="99"/>
    <w:rsid w:val="00C61EA0"/>
    <w:rPr>
      <w:rFonts w:ascii="Calibri" w:hAnsi="Calibri" w:cs="Times New Roman"/>
    </w:rPr>
  </w:style>
  <w:style w:type="paragraph" w:styleId="Footer">
    <w:name w:val="footer"/>
    <w:basedOn w:val="Normal"/>
    <w:link w:val="FooterChar"/>
    <w:uiPriority w:val="99"/>
    <w:unhideWhenUsed/>
    <w:rsid w:val="00C61EA0"/>
    <w:pPr>
      <w:tabs>
        <w:tab w:val="center" w:pos="4680"/>
        <w:tab w:val="right" w:pos="9360"/>
      </w:tabs>
    </w:pPr>
  </w:style>
  <w:style w:type="character" w:customStyle="1" w:styleId="FooterChar">
    <w:name w:val="Footer Char"/>
    <w:basedOn w:val="DefaultParagraphFont"/>
    <w:link w:val="Footer"/>
    <w:uiPriority w:val="99"/>
    <w:rsid w:val="00C61EA0"/>
    <w:rPr>
      <w:rFonts w:ascii="Calibri" w:hAnsi="Calibri" w:cs="Times New Roman"/>
    </w:rPr>
  </w:style>
  <w:style w:type="character" w:styleId="Hyperlink">
    <w:name w:val="Hyperlink"/>
    <w:basedOn w:val="DefaultParagraphFont"/>
    <w:uiPriority w:val="99"/>
    <w:unhideWhenUsed/>
    <w:rsid w:val="001E3DBD"/>
    <w:rPr>
      <w:color w:val="0000FF" w:themeColor="hyperlink"/>
      <w:u w:val="single"/>
    </w:rPr>
  </w:style>
  <w:style w:type="character" w:styleId="UnresolvedMention">
    <w:name w:val="Unresolved Mention"/>
    <w:basedOn w:val="DefaultParagraphFont"/>
    <w:uiPriority w:val="99"/>
    <w:semiHidden/>
    <w:unhideWhenUsed/>
    <w:rsid w:val="00A9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urceonhealth.wpengine.com/legisl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3FE01A04F8E4097312A8D07F63D62" ma:contentTypeVersion="0" ma:contentTypeDescription="Create a new document." ma:contentTypeScope="" ma:versionID="796e5bc3aede890369002889cf814ef3">
  <xsd:schema xmlns:xsd="http://www.w3.org/2001/XMLSchema" xmlns:xs="http://www.w3.org/2001/XMLSchema" xmlns:p="http://schemas.microsoft.com/office/2006/metadata/properties" targetNamespace="http://schemas.microsoft.com/office/2006/metadata/properties" ma:root="true" ma:fieldsID="c667b9ac2e9b86b172388386b14da4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BD850-B28D-422E-8F69-F71BC4CCB147}">
  <ds:schemaRefs>
    <ds:schemaRef ds:uri="http://schemas.microsoft.com/sharepoint/v3/contenttype/forms"/>
  </ds:schemaRefs>
</ds:datastoreItem>
</file>

<file path=customXml/itemProps2.xml><?xml version="1.0" encoding="utf-8"?>
<ds:datastoreItem xmlns:ds="http://schemas.openxmlformats.org/officeDocument/2006/customXml" ds:itemID="{C51DCE24-6ED5-48D1-8201-96B43DD5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369EDD-3D54-481C-A0A5-063FBD735A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CE3AC-5AD6-478D-B299-0A34D8D9FFE0}">
  <ds:schemaRefs>
    <ds:schemaRef ds:uri="http://schemas.openxmlformats.org/officeDocument/2006/bibliography"/>
  </ds:schemaRefs>
</ds:datastoreItem>
</file>

<file path=customXml/itemProps5.xml><?xml version="1.0" encoding="utf-8"?>
<ds:datastoreItem xmlns:ds="http://schemas.openxmlformats.org/officeDocument/2006/customXml" ds:itemID="{F039A8F5-D635-4876-B3E0-24C59EEB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Pacific Business Group on Health</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Adilweg</dc:creator>
  <cp:lastModifiedBy>Julianne McGarry</cp:lastModifiedBy>
  <cp:revision>2</cp:revision>
  <cp:lastPrinted>2012-09-27T18:31:00Z</cp:lastPrinted>
  <dcterms:created xsi:type="dcterms:W3CDTF">2020-01-07T18:54:00Z</dcterms:created>
  <dcterms:modified xsi:type="dcterms:W3CDTF">2020-01-07T18:54:00Z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0x0101003C43FE01A04F8E4097312A8D07F63D62</vt:lpwstr>
  </property>
</Properties>
</file>